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71DBC" w:rsidRDefault="00214CBC">
      <w:pPr>
        <w:spacing w:before="0" w:after="0" w:line="240"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ALKAŞ</w:t>
      </w:r>
    </w:p>
    <w:p w14:paraId="00000002" w14:textId="77777777" w:rsidR="00371DBC" w:rsidRDefault="00214CBC">
      <w:pPr>
        <w:spacing w:before="0" w:after="0" w:line="240"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DİJİTAL PLATFORM</w:t>
      </w:r>
    </w:p>
    <w:p w14:paraId="00000003" w14:textId="77777777" w:rsidR="00371DBC" w:rsidRDefault="00214CBC">
      <w:pPr>
        <w:spacing w:before="0" w:after="0" w:line="240"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TALEP FORMU AYDINLATMA METNİ </w:t>
      </w:r>
    </w:p>
    <w:p w14:paraId="00000004" w14:textId="77777777" w:rsidR="00371DBC" w:rsidRDefault="00371DBC">
      <w:pPr>
        <w:spacing w:before="0" w:after="0" w:line="240" w:lineRule="auto"/>
        <w:jc w:val="center"/>
        <w:rPr>
          <w:rFonts w:ascii="Palatino Linotype" w:eastAsia="Palatino Linotype" w:hAnsi="Palatino Linotype" w:cs="Palatino Linotype"/>
          <w:b/>
          <w:sz w:val="22"/>
          <w:szCs w:val="22"/>
        </w:rPr>
      </w:pPr>
    </w:p>
    <w:p w14:paraId="00000005" w14:textId="77777777" w:rsidR="00371DBC" w:rsidRDefault="00214CBC">
      <w:pPr>
        <w:keepLines/>
        <w:spacing w:before="0" w:after="0" w:line="240" w:lineRule="auto"/>
        <w:rPr>
          <w:rFonts w:ascii="Palatino Linotype" w:eastAsia="Palatino Linotype" w:hAnsi="Palatino Linotype" w:cs="Palatino Linotype"/>
          <w:b/>
          <w:color w:val="000000"/>
          <w:sz w:val="22"/>
          <w:szCs w:val="22"/>
        </w:rPr>
      </w:pPr>
      <w:r>
        <w:rPr>
          <w:rFonts w:ascii="Palatino Linotype" w:eastAsia="Palatino Linotype" w:hAnsi="Palatino Linotype" w:cs="Palatino Linotype"/>
          <w:sz w:val="22"/>
          <w:szCs w:val="22"/>
        </w:rPr>
        <w:t xml:space="preserve">İşbu Aydınlatma </w:t>
      </w:r>
      <w:proofErr w:type="spellStart"/>
      <w:r>
        <w:rPr>
          <w:rFonts w:ascii="Palatino Linotype" w:eastAsia="Palatino Linotype" w:hAnsi="Palatino Linotype" w:cs="Palatino Linotype"/>
          <w:sz w:val="22"/>
          <w:szCs w:val="22"/>
        </w:rPr>
        <w:t>Metni’nde</w:t>
      </w:r>
      <w:proofErr w:type="spellEnd"/>
      <w:r>
        <w:rPr>
          <w:rFonts w:ascii="Palatino Linotype" w:eastAsia="Palatino Linotype" w:hAnsi="Palatino Linotype" w:cs="Palatino Linotype"/>
          <w:sz w:val="22"/>
          <w:szCs w:val="22"/>
        </w:rPr>
        <w:t>, kişisel verilerinizin, 6698 sayılı Kişisel Verilerin Korunması Kanunu (“</w:t>
      </w:r>
      <w:r>
        <w:rPr>
          <w:rFonts w:ascii="Palatino Linotype" w:eastAsia="Palatino Linotype" w:hAnsi="Palatino Linotype" w:cs="Palatino Linotype"/>
          <w:b/>
          <w:sz w:val="22"/>
          <w:szCs w:val="22"/>
        </w:rPr>
        <w:t>Kanun</w:t>
      </w:r>
      <w:r>
        <w:rPr>
          <w:rFonts w:ascii="Palatino Linotype" w:eastAsia="Palatino Linotype" w:hAnsi="Palatino Linotype" w:cs="Palatino Linotype"/>
          <w:sz w:val="22"/>
          <w:szCs w:val="22"/>
        </w:rPr>
        <w:t xml:space="preserve">”) ve ilgili mevzuata uygun olarak, veri sorumlusu olan </w:t>
      </w:r>
      <w:r>
        <w:t>“</w:t>
      </w:r>
      <w:r>
        <w:rPr>
          <w:i/>
        </w:rPr>
        <w:t>Nisbetiye Mahallesi Nisbetiye Cad. No: 24/16 Beşiktaş/İstanbul” </w:t>
      </w:r>
      <w:r>
        <w:t>adresinde yer alan ALKAŞ Perakende Hizmetleri Tic. A.Ş (“</w:t>
      </w:r>
      <w:r>
        <w:rPr>
          <w:b/>
        </w:rPr>
        <w:t>Alkaş</w:t>
      </w:r>
      <w:r>
        <w:t>” veya “</w:t>
      </w:r>
      <w:r>
        <w:rPr>
          <w:b/>
        </w:rPr>
        <w:t>Şirket</w:t>
      </w:r>
      <w:r>
        <w:t>”)</w:t>
      </w:r>
      <w:r>
        <w:rPr>
          <w:rFonts w:ascii="Palatino Linotype" w:eastAsia="Palatino Linotype" w:hAnsi="Palatino Linotype" w:cs="Palatino Linotype"/>
          <w:sz w:val="22"/>
          <w:szCs w:val="22"/>
        </w:rPr>
        <w:t xml:space="preserve"> nezdinde işlenmesine ilişkin esaslar aşağıda belirtilmiştir.  </w:t>
      </w:r>
    </w:p>
    <w:p w14:paraId="00000006" w14:textId="77777777" w:rsidR="00371DBC" w:rsidRDefault="00214CBC">
      <w:pPr>
        <w:numPr>
          <w:ilvl w:val="0"/>
          <w:numId w:val="1"/>
        </w:numPr>
        <w:pBdr>
          <w:top w:val="nil"/>
          <w:left w:val="nil"/>
          <w:bottom w:val="nil"/>
          <w:right w:val="nil"/>
          <w:between w:val="nil"/>
        </w:pBdr>
        <w:spacing w:line="240" w:lineRule="auto"/>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 xml:space="preserve">Kişisel Verilerin İşlenme Amacı </w:t>
      </w:r>
    </w:p>
    <w:p w14:paraId="00000007" w14:textId="77777777" w:rsidR="00371DBC" w:rsidRDefault="00214CBC">
      <w:pPr>
        <w:spacing w:before="0" w:after="0" w:line="240" w:lineRule="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Talep formunu doldurmanız neticesinde temin edilen kimlik ve iletişim bilgileriniz müşteri </w:t>
      </w:r>
      <w:proofErr w:type="gramStart"/>
      <w:r>
        <w:rPr>
          <w:rFonts w:ascii="Palatino Linotype" w:eastAsia="Palatino Linotype" w:hAnsi="Palatino Linotype" w:cs="Palatino Linotype"/>
          <w:sz w:val="22"/>
          <w:szCs w:val="22"/>
        </w:rPr>
        <w:t>şikayet</w:t>
      </w:r>
      <w:proofErr w:type="gramEnd"/>
      <w:r>
        <w:rPr>
          <w:rFonts w:ascii="Palatino Linotype" w:eastAsia="Palatino Linotype" w:hAnsi="Palatino Linotype" w:cs="Palatino Linotype"/>
          <w:sz w:val="22"/>
          <w:szCs w:val="22"/>
        </w:rPr>
        <w:t xml:space="preserve"> ve talepleri kapsamındaki inceleme, değerlendirme, müşteri ile iletişime geçme ve müşteri memnuniyetinin sağlanması amaçlarıyla işlenmektedir. </w:t>
      </w:r>
    </w:p>
    <w:p w14:paraId="00000008" w14:textId="77777777" w:rsidR="00371DBC" w:rsidRDefault="00371DBC">
      <w:pPr>
        <w:spacing w:before="0" w:after="0" w:line="240" w:lineRule="auto"/>
        <w:rPr>
          <w:rFonts w:ascii="Palatino Linotype" w:eastAsia="Palatino Linotype" w:hAnsi="Palatino Linotype" w:cs="Palatino Linotype"/>
          <w:sz w:val="22"/>
          <w:szCs w:val="22"/>
        </w:rPr>
      </w:pPr>
    </w:p>
    <w:p w14:paraId="00000009" w14:textId="77777777" w:rsidR="00371DBC" w:rsidRDefault="00214CBC">
      <w:pPr>
        <w:numPr>
          <w:ilvl w:val="0"/>
          <w:numId w:val="1"/>
        </w:numPr>
        <w:pBdr>
          <w:top w:val="nil"/>
          <w:left w:val="nil"/>
          <w:bottom w:val="nil"/>
          <w:right w:val="nil"/>
          <w:between w:val="nil"/>
        </w:pBdr>
        <w:spacing w:before="0" w:after="0" w:line="240" w:lineRule="auto"/>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 xml:space="preserve">İşlenen Kişisel Verilerin Aktarıldığı Yerler ve Aktarım Amacı </w:t>
      </w:r>
    </w:p>
    <w:p w14:paraId="0000000A" w14:textId="77777777" w:rsidR="00371DBC" w:rsidRDefault="00371DBC">
      <w:pPr>
        <w:spacing w:before="0" w:after="0" w:line="240" w:lineRule="auto"/>
        <w:rPr>
          <w:rFonts w:ascii="Palatino Linotype" w:eastAsia="Palatino Linotype" w:hAnsi="Palatino Linotype" w:cs="Palatino Linotype"/>
          <w:b/>
          <w:sz w:val="22"/>
          <w:szCs w:val="22"/>
        </w:rPr>
      </w:pPr>
    </w:p>
    <w:p w14:paraId="0000000B" w14:textId="77777777" w:rsidR="00371DBC" w:rsidRDefault="00214CBC">
      <w:pPr>
        <w:spacing w:before="0" w:after="0" w:line="240" w:lineRule="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Kişisel verilerin işlenme amacı ile verilerin aktarım amacı paralellik göstermektedir. Şirketimiz, topladığı kişisel verileri faaliyetlerini yürütebilmek için iş birliği yaptığı kurum ve kuruluşlarla, </w:t>
      </w:r>
      <w:sdt>
        <w:sdtPr>
          <w:tag w:val="goog_rdk_0"/>
          <w:id w:val="457766439"/>
        </w:sdtPr>
        <w:sdtEndPr/>
        <w:sdtContent/>
      </w:sdt>
      <w:sdt>
        <w:sdtPr>
          <w:tag w:val="goog_rdk_1"/>
          <w:id w:val="-1314790984"/>
        </w:sdtPr>
        <w:sdtEndPr/>
        <w:sdtContent/>
      </w:sdt>
      <w:r>
        <w:rPr>
          <w:rFonts w:ascii="Palatino Linotype" w:eastAsia="Palatino Linotype" w:hAnsi="Palatino Linotype" w:cs="Palatino Linotype"/>
          <w:sz w:val="22"/>
          <w:szCs w:val="22"/>
        </w:rPr>
        <w:t xml:space="preserve">verileri bulut ortamında ve ticari elektronik iletilerin gönderilmesi konusunda anlaşmalı olduğu yurt içindeki/yurt dışındaki (açık rızanız dahilinde) kuruluşlarla, talep halinde kamu otoriteleriyle ve ilgili iş ortakları ile paylaşabilmektedir.  </w:t>
      </w:r>
    </w:p>
    <w:p w14:paraId="0000000C" w14:textId="77777777" w:rsidR="00371DBC" w:rsidRDefault="00371DBC">
      <w:pPr>
        <w:spacing w:before="0" w:after="0" w:line="240" w:lineRule="auto"/>
        <w:rPr>
          <w:rFonts w:ascii="Palatino Linotype" w:eastAsia="Palatino Linotype" w:hAnsi="Palatino Linotype" w:cs="Palatino Linotype"/>
          <w:sz w:val="22"/>
          <w:szCs w:val="22"/>
        </w:rPr>
      </w:pPr>
    </w:p>
    <w:p w14:paraId="0000000D" w14:textId="77777777" w:rsidR="00371DBC" w:rsidRDefault="00214CBC">
      <w:pPr>
        <w:numPr>
          <w:ilvl w:val="0"/>
          <w:numId w:val="1"/>
        </w:numPr>
        <w:pBdr>
          <w:top w:val="nil"/>
          <w:left w:val="nil"/>
          <w:bottom w:val="nil"/>
          <w:right w:val="nil"/>
          <w:between w:val="nil"/>
        </w:pBdr>
        <w:spacing w:before="0" w:after="0" w:line="240" w:lineRule="auto"/>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Kişisel Verilerin Toplanma Yöntemi ve Hukuki Sebebi</w:t>
      </w:r>
    </w:p>
    <w:p w14:paraId="0000000E" w14:textId="77777777" w:rsidR="00371DBC" w:rsidRDefault="00371DBC">
      <w:pPr>
        <w:spacing w:before="0" w:after="0" w:line="240" w:lineRule="auto"/>
        <w:rPr>
          <w:rFonts w:ascii="Palatino Linotype" w:eastAsia="Palatino Linotype" w:hAnsi="Palatino Linotype" w:cs="Palatino Linotype"/>
          <w:b/>
          <w:sz w:val="22"/>
          <w:szCs w:val="22"/>
        </w:rPr>
      </w:pPr>
    </w:p>
    <w:p w14:paraId="0000000F" w14:textId="77777777" w:rsidR="00371DBC" w:rsidRDefault="00214CBC">
      <w:pPr>
        <w:spacing w:before="0" w:after="0" w:line="240" w:lineRule="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Talep ve </w:t>
      </w:r>
      <w:proofErr w:type="gramStart"/>
      <w:r>
        <w:rPr>
          <w:rFonts w:ascii="Palatino Linotype" w:eastAsia="Palatino Linotype" w:hAnsi="Palatino Linotype" w:cs="Palatino Linotype"/>
          <w:sz w:val="22"/>
          <w:szCs w:val="22"/>
        </w:rPr>
        <w:t>şikayette</w:t>
      </w:r>
      <w:proofErr w:type="gramEnd"/>
      <w:r>
        <w:rPr>
          <w:rFonts w:ascii="Palatino Linotype" w:eastAsia="Palatino Linotype" w:hAnsi="Palatino Linotype" w:cs="Palatino Linotype"/>
          <w:sz w:val="22"/>
          <w:szCs w:val="22"/>
        </w:rPr>
        <w:t xml:space="preserve"> bulunmak için toplanan kişiler veriler (kimlik ve iletişim bilgileri) ilgili kişinin internet sitesi üzerinden talep formunun doldurması ile toplanmaktadır. Bu kişisel veriler 6698 sayılı Kanun uyarınca, ilgili kişinin talep ve </w:t>
      </w:r>
      <w:proofErr w:type="gramStart"/>
      <w:r>
        <w:rPr>
          <w:rFonts w:ascii="Palatino Linotype" w:eastAsia="Palatino Linotype" w:hAnsi="Palatino Linotype" w:cs="Palatino Linotype"/>
          <w:sz w:val="22"/>
          <w:szCs w:val="22"/>
        </w:rPr>
        <w:t>şikayette</w:t>
      </w:r>
      <w:proofErr w:type="gramEnd"/>
      <w:r>
        <w:rPr>
          <w:rFonts w:ascii="Palatino Linotype" w:eastAsia="Palatino Linotype" w:hAnsi="Palatino Linotype" w:cs="Palatino Linotype"/>
          <w:sz w:val="22"/>
          <w:szCs w:val="22"/>
        </w:rPr>
        <w:t xml:space="preserve"> bulunma neticesinde verdiği izin ile temel hak ve özgürlüklerine zarar vermemek kaydıyla, meşru menfaatimiz için veri işlenmesinin zorunlu olması hukuki sebebi uyarınca işlenmektedir.</w:t>
      </w:r>
    </w:p>
    <w:p w14:paraId="00000010" w14:textId="77777777" w:rsidR="00371DBC" w:rsidRDefault="00371DBC">
      <w:pPr>
        <w:spacing w:before="0" w:after="0" w:line="240" w:lineRule="auto"/>
        <w:rPr>
          <w:rFonts w:ascii="Palatino Linotype" w:eastAsia="Palatino Linotype" w:hAnsi="Palatino Linotype" w:cs="Palatino Linotype"/>
          <w:sz w:val="22"/>
          <w:szCs w:val="22"/>
        </w:rPr>
      </w:pPr>
    </w:p>
    <w:p w14:paraId="00000011" w14:textId="77777777" w:rsidR="00371DBC" w:rsidRDefault="00214CBC">
      <w:pPr>
        <w:numPr>
          <w:ilvl w:val="0"/>
          <w:numId w:val="1"/>
        </w:numPr>
        <w:pBdr>
          <w:top w:val="nil"/>
          <w:left w:val="nil"/>
          <w:bottom w:val="nil"/>
          <w:right w:val="nil"/>
          <w:between w:val="nil"/>
        </w:pBdr>
        <w:spacing w:before="0" w:after="0" w:line="240" w:lineRule="auto"/>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Veri Sorumlusuna Başvuru Yolları ve Haklarınız</w:t>
      </w:r>
    </w:p>
    <w:p w14:paraId="00000012" w14:textId="77777777" w:rsidR="00371DBC" w:rsidRDefault="00371DBC">
      <w:pPr>
        <w:spacing w:before="0" w:after="0" w:line="240" w:lineRule="auto"/>
        <w:rPr>
          <w:rFonts w:ascii="Palatino Linotype" w:eastAsia="Palatino Linotype" w:hAnsi="Palatino Linotype" w:cs="Palatino Linotype"/>
          <w:b/>
          <w:sz w:val="22"/>
          <w:szCs w:val="22"/>
        </w:rPr>
      </w:pPr>
    </w:p>
    <w:p w14:paraId="00000013" w14:textId="77777777" w:rsidR="00371DBC" w:rsidRDefault="00214CBC">
      <w:pPr>
        <w:spacing w:before="0" w:after="0" w:line="240" w:lineRule="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Kanun’un 11. maddesi uyarınca, Şirketimize başvurarak, kişisel verilerinizin; a) işlenip işlenmediğini öğrenme, b) işlenmişse bilgi talep etme, c) işlenme amacını ve amacına uygun kullanılıp kullanılmadığını öğrenme, d) yurt içinde / yurt dışında transfer edildiği tarafları öğrenme, e) eksik / yanlış işlenmişse düzeltilmesini isteme, f) Kanun’un 7. maddesinde öngörülen şartlar çerçevesinde silinmesini / yok edilmesini isteme, g) aktarıldığı 3. kişilere yukarıda sayılan (e) ve (f) bentleri uyarınca yapılan işlemlerin bildirilmesini isteme, h) münhasıran otomatik sistemler ile analiz edilmesi nedeniyle aleyhinize bir sonucun ortaya çıkmasına itiraz etme, ve i) kanuna aykırı olarak işlenmesi sebebiyle zarara uğramanız hâlinde zararın giderilmesini talep etme hakkına sahipsiniz. </w:t>
      </w:r>
    </w:p>
    <w:p w14:paraId="00000014" w14:textId="77777777" w:rsidR="00371DBC" w:rsidRDefault="00371DBC">
      <w:pPr>
        <w:spacing w:before="0" w:after="0" w:line="240" w:lineRule="auto"/>
        <w:rPr>
          <w:rFonts w:ascii="Palatino Linotype" w:eastAsia="Palatino Linotype" w:hAnsi="Palatino Linotype" w:cs="Palatino Linotype"/>
          <w:sz w:val="22"/>
          <w:szCs w:val="22"/>
        </w:rPr>
      </w:pPr>
    </w:p>
    <w:p w14:paraId="00000015" w14:textId="77777777" w:rsidR="00371DBC" w:rsidRDefault="00214CBC">
      <w:pPr>
        <w:spacing w:before="0" w:after="0" w:line="240" w:lineRule="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Bilgi ve başvuru taleplerinizi internet sitemizde yer alan </w:t>
      </w:r>
      <w:sdt>
        <w:sdtPr>
          <w:tag w:val="goog_rdk_2"/>
          <w:id w:val="-706646050"/>
        </w:sdtPr>
        <w:sdtEndPr/>
        <w:sdtContent/>
      </w:sdt>
      <w:sdt>
        <w:sdtPr>
          <w:tag w:val="goog_rdk_3"/>
          <w:id w:val="-416012527"/>
        </w:sdtPr>
        <w:sdtEndPr/>
        <w:sdtContent/>
      </w:sdt>
      <w:r>
        <w:rPr>
          <w:rFonts w:ascii="Palatino Linotype" w:eastAsia="Palatino Linotype" w:hAnsi="Palatino Linotype" w:cs="Palatino Linotype"/>
          <w:b/>
          <w:sz w:val="22"/>
          <w:szCs w:val="22"/>
          <w:u w:val="single"/>
        </w:rPr>
        <w:t xml:space="preserve">Başvuru </w:t>
      </w:r>
      <w:proofErr w:type="spellStart"/>
      <w:r>
        <w:rPr>
          <w:rFonts w:ascii="Palatino Linotype" w:eastAsia="Palatino Linotype" w:hAnsi="Palatino Linotype" w:cs="Palatino Linotype"/>
          <w:b/>
          <w:sz w:val="22"/>
          <w:szCs w:val="22"/>
          <w:u w:val="single"/>
        </w:rPr>
        <w:t>Formu</w:t>
      </w:r>
      <w:r>
        <w:rPr>
          <w:rFonts w:ascii="Palatino Linotype" w:eastAsia="Palatino Linotype" w:hAnsi="Palatino Linotype" w:cs="Palatino Linotype"/>
          <w:sz w:val="22"/>
          <w:szCs w:val="22"/>
        </w:rPr>
        <w:t>’nu</w:t>
      </w:r>
      <w:proofErr w:type="spellEnd"/>
      <w:r>
        <w:rPr>
          <w:rFonts w:ascii="Palatino Linotype" w:eastAsia="Palatino Linotype" w:hAnsi="Palatino Linotype" w:cs="Palatino Linotype"/>
          <w:sz w:val="22"/>
          <w:szCs w:val="22"/>
        </w:rPr>
        <w:t xml:space="preserve"> doldurarak </w:t>
      </w:r>
      <w:r>
        <w:rPr>
          <w:rFonts w:ascii="Palatino Linotype" w:eastAsia="Palatino Linotype" w:hAnsi="Palatino Linotype" w:cs="Palatino Linotype"/>
          <w:i/>
          <w:sz w:val="22"/>
          <w:szCs w:val="22"/>
        </w:rPr>
        <w:t>“</w:t>
      </w:r>
      <w:r>
        <w:t>“</w:t>
      </w:r>
      <w:r>
        <w:rPr>
          <w:i/>
        </w:rPr>
        <w:t>Nisbetiye Mahallesi Nisbetiye Cad. No: 24/16 Beşiktaş/İstanbul”</w:t>
      </w:r>
      <w:r>
        <w:rPr>
          <w:rFonts w:ascii="Palatino Linotype" w:eastAsia="Palatino Linotype" w:hAnsi="Palatino Linotype" w:cs="Palatino Linotype"/>
          <w:i/>
          <w:sz w:val="22"/>
          <w:szCs w:val="22"/>
        </w:rPr>
        <w:t xml:space="preserve">” </w:t>
      </w:r>
      <w:r>
        <w:rPr>
          <w:rFonts w:ascii="Palatino Linotype" w:eastAsia="Palatino Linotype" w:hAnsi="Palatino Linotype" w:cs="Palatino Linotype"/>
          <w:sz w:val="22"/>
          <w:szCs w:val="22"/>
        </w:rPr>
        <w:t>adresine gönderebilir ve bizlere yönlendirebilirsiniz.</w:t>
      </w:r>
    </w:p>
    <w:p w14:paraId="00000016" w14:textId="77777777" w:rsidR="00371DBC" w:rsidRDefault="00371DBC">
      <w:pPr>
        <w:spacing w:before="0" w:after="0" w:line="240" w:lineRule="auto"/>
        <w:rPr>
          <w:rFonts w:ascii="Palatino Linotype" w:eastAsia="Palatino Linotype" w:hAnsi="Palatino Linotype" w:cs="Palatino Linotype"/>
          <w:sz w:val="22"/>
          <w:szCs w:val="22"/>
        </w:rPr>
      </w:pPr>
    </w:p>
    <w:p w14:paraId="00000017" w14:textId="77777777" w:rsidR="00371DBC" w:rsidRDefault="00214CBC">
      <w:pPr>
        <w:spacing w:before="0" w:after="0" w:line="240" w:lineRule="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 xml:space="preserve">Şirketimiz taleplerinizi, talebin niteliğine göre en kısa sürede ve en geç otuz gün içinde, ilk talep ücretsiz olmak üzere sonuçlandırır. Ancak aynı konuyla ilgili takip eden taleplerde veya ilk talepte işlemin ayrıca bir maliyeti gerektirmesi hâlinde, ücret alınabilir. Şirketimiz talebi kabul edip işleme koyabilir veya gerekçesini açıklayarak talebi yazılı usulle reddedebilir. </w:t>
      </w:r>
    </w:p>
    <w:p w14:paraId="00000018" w14:textId="77777777" w:rsidR="00371DBC" w:rsidRDefault="00371DBC">
      <w:pPr>
        <w:spacing w:before="0" w:after="0" w:line="240" w:lineRule="auto"/>
        <w:rPr>
          <w:rFonts w:ascii="Palatino Linotype" w:eastAsia="Palatino Linotype" w:hAnsi="Palatino Linotype" w:cs="Palatino Linotype"/>
          <w:sz w:val="22"/>
          <w:szCs w:val="22"/>
        </w:rPr>
      </w:pPr>
    </w:p>
    <w:p w14:paraId="00000019" w14:textId="77777777" w:rsidR="00371DBC" w:rsidRDefault="00214CBC">
      <w:pPr>
        <w:spacing w:before="0" w:after="0" w:line="240" w:lineRule="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Yukarıda belirtilen prosedür takip edilerek gerçekleştirilen başvurunun reddedilmesi, verilen cevabın yetersiz bulunması veya süresinde başvuruya cevap verilmemesi hâllerinde; cevabın tebliğini takiben otuz ve </w:t>
      </w:r>
      <w:proofErr w:type="gramStart"/>
      <w:r>
        <w:rPr>
          <w:rFonts w:ascii="Palatino Linotype" w:eastAsia="Palatino Linotype" w:hAnsi="Palatino Linotype" w:cs="Palatino Linotype"/>
          <w:sz w:val="22"/>
          <w:szCs w:val="22"/>
        </w:rPr>
        <w:t>her hâlde</w:t>
      </w:r>
      <w:proofErr w:type="gramEnd"/>
      <w:r>
        <w:rPr>
          <w:rFonts w:ascii="Palatino Linotype" w:eastAsia="Palatino Linotype" w:hAnsi="Palatino Linotype" w:cs="Palatino Linotype"/>
          <w:sz w:val="22"/>
          <w:szCs w:val="22"/>
        </w:rPr>
        <w:t xml:space="preserve"> başvuru tarihinden itibaren altmış gün içinde Kişisel Verileri Koruma Kurulu’na (“</w:t>
      </w:r>
      <w:r>
        <w:rPr>
          <w:rFonts w:ascii="Palatino Linotype" w:eastAsia="Palatino Linotype" w:hAnsi="Palatino Linotype" w:cs="Palatino Linotype"/>
          <w:b/>
          <w:sz w:val="22"/>
          <w:szCs w:val="22"/>
        </w:rPr>
        <w:t>Kurul</w:t>
      </w:r>
      <w:r>
        <w:rPr>
          <w:rFonts w:ascii="Palatino Linotype" w:eastAsia="Palatino Linotype" w:hAnsi="Palatino Linotype" w:cs="Palatino Linotype"/>
          <w:sz w:val="22"/>
          <w:szCs w:val="22"/>
        </w:rPr>
        <w:t xml:space="preserve">”) şikâyette bulunma hakkı mevcuttur. Ancak başvuru yolu tüketilmeden şikâyet yoluna başvurulamaz. </w:t>
      </w:r>
    </w:p>
    <w:p w14:paraId="0000001A" w14:textId="77777777" w:rsidR="00371DBC" w:rsidRDefault="00371DBC">
      <w:pPr>
        <w:spacing w:before="0" w:after="0" w:line="240" w:lineRule="auto"/>
        <w:rPr>
          <w:rFonts w:ascii="Palatino Linotype" w:eastAsia="Palatino Linotype" w:hAnsi="Palatino Linotype" w:cs="Palatino Linotype"/>
          <w:sz w:val="22"/>
          <w:szCs w:val="22"/>
        </w:rPr>
      </w:pPr>
    </w:p>
    <w:p w14:paraId="0000001B" w14:textId="77777777" w:rsidR="00371DBC" w:rsidRDefault="00214CBC">
      <w:pPr>
        <w:spacing w:before="0" w:after="0" w:line="240" w:lineRule="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Kurul, şikâyet üzerine veya ihlal iddiasını öğrenmesi durumunda resen, görev alanına giren konularda gerekli incelemeyi yapar. Şikâyet üzerine Kurul, talebi inceleyerek ilgililere bir cevap verir. Şikâyet tarihinden itibaren altmış gün içinde cevap verilmezse talep reddedilmiş sayılır. Şikâyet üzerine veya resen yapılan inceleme sonucunda, ihlalin varlığının anlaşılması hâlinde Kurul, tespit ettiği hukuka aykırılıkların veri sorumlusu tarafından giderilmesine karar vererek ilgililere tebliğ eder. Bu karar, tebliğden itibaren gecikmeksizin ve en geç otuz gün içinde yerine getirilir. Kurul, telafisi güç veya imkânsız zararların doğması ve açıkça hukuka aykırılık olması hâlinde, veri işlenmesinin veya verinin yurt dışına aktarılmasının durdurulmasına karar verebilir.</w:t>
      </w:r>
    </w:p>
    <w:p w14:paraId="0000001C" w14:textId="77777777" w:rsidR="00371DBC" w:rsidRDefault="00371DBC">
      <w:pPr>
        <w:spacing w:before="0" w:after="0" w:line="240" w:lineRule="auto"/>
        <w:rPr>
          <w:rFonts w:ascii="Palatino Linotype" w:eastAsia="Palatino Linotype" w:hAnsi="Palatino Linotype" w:cs="Palatino Linotype"/>
          <w:sz w:val="22"/>
          <w:szCs w:val="22"/>
        </w:rPr>
      </w:pPr>
    </w:p>
    <w:p w14:paraId="0000001D" w14:textId="77777777" w:rsidR="00371DBC" w:rsidRDefault="00214CBC">
      <w:pPr>
        <w:spacing w:before="0" w:after="0" w:line="240" w:lineRule="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Verilerinizin Şirketimiz nezdinde hassasiyetle korunduğunu belirtir; bize duyduğunuz güven için teşekkür ederiz.</w:t>
      </w:r>
    </w:p>
    <w:p w14:paraId="0000001E" w14:textId="77777777" w:rsidR="00371DBC" w:rsidRDefault="00371DBC">
      <w:pPr>
        <w:keepLines/>
        <w:spacing w:before="0" w:after="0" w:line="240" w:lineRule="auto"/>
        <w:rPr>
          <w:rFonts w:ascii="Palatino Linotype" w:eastAsia="Palatino Linotype" w:hAnsi="Palatino Linotype" w:cs="Palatino Linotype"/>
          <w:sz w:val="22"/>
          <w:szCs w:val="22"/>
        </w:rPr>
      </w:pPr>
    </w:p>
    <w:sectPr w:rsidR="00371DB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011099"/>
    <w:multiLevelType w:val="multilevel"/>
    <w:tmpl w:val="DE3E8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DBC"/>
    <w:rsid w:val="00214CBC"/>
    <w:rsid w:val="00371DBC"/>
    <w:rsid w:val="004E7D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9B467-FCDC-49A8-A57D-56D7FF89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tr-TR" w:eastAsia="tr-TR" w:bidi="ar-SA"/>
      </w:rPr>
    </w:rPrDefault>
    <w:pPrDefault>
      <w:pPr>
        <w:widowControl w:val="0"/>
        <w:spacing w:before="240" w:after="24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F06"/>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styleId="AklamaBavurusu">
    <w:name w:val="annotation reference"/>
    <w:basedOn w:val="VarsaylanParagrafYazTipi"/>
    <w:uiPriority w:val="99"/>
    <w:semiHidden/>
    <w:unhideWhenUsed/>
    <w:rsid w:val="00E67F06"/>
    <w:rPr>
      <w:sz w:val="16"/>
      <w:szCs w:val="16"/>
    </w:rPr>
  </w:style>
  <w:style w:type="paragraph" w:styleId="AklamaMetni">
    <w:name w:val="annotation text"/>
    <w:basedOn w:val="Normal"/>
    <w:link w:val="AklamaMetniChar"/>
    <w:uiPriority w:val="99"/>
    <w:semiHidden/>
    <w:unhideWhenUsed/>
    <w:rsid w:val="00E67F0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67F06"/>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E67F06"/>
    <w:rPr>
      <w:b/>
      <w:bCs/>
    </w:rPr>
  </w:style>
  <w:style w:type="character" w:customStyle="1" w:styleId="AklamaKonusuChar">
    <w:name w:val="Açıklama Konusu Char"/>
    <w:basedOn w:val="AklamaMetniChar"/>
    <w:link w:val="AklamaKonusu"/>
    <w:uiPriority w:val="99"/>
    <w:semiHidden/>
    <w:rsid w:val="00E67F06"/>
    <w:rPr>
      <w:rFonts w:ascii="Times New Roman" w:hAnsi="Times New Roman"/>
      <w:b/>
      <w:bCs/>
      <w:sz w:val="20"/>
      <w:szCs w:val="20"/>
    </w:rPr>
  </w:style>
  <w:style w:type="paragraph" w:styleId="BalonMetni">
    <w:name w:val="Balloon Text"/>
    <w:basedOn w:val="Normal"/>
    <w:link w:val="BalonMetniChar"/>
    <w:uiPriority w:val="99"/>
    <w:semiHidden/>
    <w:unhideWhenUsed/>
    <w:rsid w:val="00E67F06"/>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7F06"/>
    <w:rPr>
      <w:rFonts w:ascii="Segoe UI" w:hAnsi="Segoe UI" w:cs="Segoe UI"/>
      <w:sz w:val="18"/>
      <w:szCs w:val="18"/>
    </w:rPr>
  </w:style>
  <w:style w:type="character" w:styleId="Gl">
    <w:name w:val="Strong"/>
    <w:basedOn w:val="VarsaylanParagrafYazTipi"/>
    <w:uiPriority w:val="22"/>
    <w:qFormat/>
    <w:rsid w:val="000573A7"/>
    <w:rPr>
      <w:b/>
      <w:bCs/>
    </w:rPr>
  </w:style>
  <w:style w:type="paragraph" w:styleId="NormalWeb">
    <w:name w:val="Normal (Web)"/>
    <w:basedOn w:val="Normal"/>
    <w:uiPriority w:val="99"/>
    <w:semiHidden/>
    <w:unhideWhenUsed/>
    <w:rsid w:val="00724BC0"/>
    <w:pPr>
      <w:widowControl/>
      <w:spacing w:before="100" w:beforeAutospacing="1" w:after="100" w:afterAutospacing="1" w:line="240" w:lineRule="auto"/>
      <w:jc w:val="left"/>
    </w:pPr>
  </w:style>
  <w:style w:type="character" w:customStyle="1" w:styleId="apple-converted-space">
    <w:name w:val="apple-converted-space"/>
    <w:basedOn w:val="VarsaylanParagrafYazTipi"/>
    <w:rsid w:val="00724BC0"/>
  </w:style>
  <w:style w:type="character" w:styleId="Kpr">
    <w:name w:val="Hyperlink"/>
    <w:basedOn w:val="VarsaylanParagrafYazTipi"/>
    <w:uiPriority w:val="99"/>
    <w:unhideWhenUsed/>
    <w:rsid w:val="00724BC0"/>
    <w:rPr>
      <w:color w:val="0000FF"/>
      <w:u w:val="single"/>
    </w:rPr>
  </w:style>
  <w:style w:type="paragraph" w:styleId="ListeParagraf">
    <w:name w:val="List Paragraph"/>
    <w:basedOn w:val="Normal"/>
    <w:uiPriority w:val="34"/>
    <w:qFormat/>
    <w:rsid w:val="00081355"/>
    <w:pPr>
      <w:ind w:left="720"/>
      <w:contextualSpacing/>
    </w:pPr>
  </w:style>
  <w:style w:type="paragraph" w:customStyle="1" w:styleId="metin">
    <w:name w:val="metin"/>
    <w:basedOn w:val="Normal"/>
    <w:rsid w:val="00186CD0"/>
    <w:pPr>
      <w:widowControl/>
      <w:spacing w:before="100" w:beforeAutospacing="1" w:after="100" w:afterAutospacing="1" w:line="240" w:lineRule="auto"/>
      <w:jc w:val="left"/>
    </w:pPr>
  </w:style>
  <w:style w:type="character" w:customStyle="1" w:styleId="grame">
    <w:name w:val="grame"/>
    <w:basedOn w:val="VarsaylanParagrafYazTipi"/>
    <w:rsid w:val="00186CD0"/>
  </w:style>
  <w:style w:type="character" w:customStyle="1" w:styleId="spelle">
    <w:name w:val="spelle"/>
    <w:basedOn w:val="VarsaylanParagrafYazTipi"/>
    <w:rsid w:val="00186CD0"/>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96BWMwkrrYTdEJAzqPu2duZMA==">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3780</Characters>
  <Application>Microsoft Office Word</Application>
  <DocSecurity>4</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Bilgesu Demirel;Burak Emre Çetin</dc:creator>
  <cp:lastModifiedBy>Semra Kaplan</cp:lastModifiedBy>
  <cp:revision>2</cp:revision>
  <dcterms:created xsi:type="dcterms:W3CDTF">2020-09-25T15:31:00Z</dcterms:created>
  <dcterms:modified xsi:type="dcterms:W3CDTF">2020-09-25T15:31:00Z</dcterms:modified>
</cp:coreProperties>
</file>